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E8" w:rsidRDefault="0037079A">
      <w:pPr>
        <w:shd w:val="clear" w:color="auto" w:fill="F2F2F2"/>
        <w:rPr>
          <w:rFonts w:ascii="Arial" w:eastAsia="Arial" w:hAnsi="Arial" w:cs="Arial"/>
          <w:sz w:val="28"/>
          <w:szCs w:val="28"/>
        </w:rPr>
      </w:pPr>
      <w:r>
        <w:rPr>
          <w:rFonts w:ascii="Arial" w:eastAsia="Arial" w:hAnsi="Arial" w:cs="Arial"/>
          <w:sz w:val="36"/>
          <w:szCs w:val="36"/>
        </w:rPr>
        <w:t>211info Position Summary</w:t>
      </w:r>
      <w:r>
        <w:rPr>
          <w:rFonts w:ascii="Arial" w:eastAsia="Arial" w:hAnsi="Arial" w:cs="Arial"/>
          <w:sz w:val="36"/>
          <w:szCs w:val="36"/>
        </w:rPr>
        <w:tab/>
      </w:r>
    </w:p>
    <w:p w:rsidR="00E15BE8" w:rsidRDefault="00E15BE8">
      <w:pPr>
        <w:rPr>
          <w:rFonts w:ascii="Arial" w:eastAsia="Arial" w:hAnsi="Arial" w:cs="Arial"/>
        </w:rPr>
      </w:pPr>
    </w:p>
    <w:tbl>
      <w:tblPr>
        <w:tblStyle w:val="a"/>
        <w:tblW w:w="10766" w:type="dxa"/>
        <w:tblInd w:w="18" w:type="dxa"/>
        <w:tblLayout w:type="fixed"/>
        <w:tblLook w:val="0000" w:firstRow="0" w:lastRow="0" w:firstColumn="0" w:lastColumn="0" w:noHBand="0" w:noVBand="0"/>
      </w:tblPr>
      <w:tblGrid>
        <w:gridCol w:w="4541"/>
        <w:gridCol w:w="6225"/>
      </w:tblGrid>
      <w:tr w:rsidR="00E15BE8">
        <w:tc>
          <w:tcPr>
            <w:tcW w:w="4541" w:type="dxa"/>
            <w:tcBorders>
              <w:top w:val="single" w:sz="6" w:space="0" w:color="000000"/>
              <w:left w:val="single" w:sz="6" w:space="0" w:color="000000"/>
              <w:right w:val="single" w:sz="6" w:space="0" w:color="000000"/>
            </w:tcBorders>
          </w:tcPr>
          <w:p w:rsidR="00E15BE8" w:rsidRDefault="0037079A">
            <w:pPr>
              <w:rPr>
                <w:rFonts w:ascii="Arial" w:eastAsia="Arial" w:hAnsi="Arial" w:cs="Arial"/>
                <w:b/>
                <w:sz w:val="18"/>
                <w:szCs w:val="18"/>
              </w:rPr>
            </w:pPr>
            <w:r>
              <w:rPr>
                <w:rFonts w:ascii="Arial" w:eastAsia="Arial" w:hAnsi="Arial" w:cs="Arial"/>
                <w:b/>
                <w:sz w:val="18"/>
                <w:szCs w:val="18"/>
              </w:rPr>
              <w:t>TITLE</w:t>
            </w:r>
          </w:p>
        </w:tc>
        <w:tc>
          <w:tcPr>
            <w:tcW w:w="6225" w:type="dxa"/>
            <w:tcBorders>
              <w:top w:val="single" w:sz="6" w:space="0" w:color="000000"/>
              <w:left w:val="nil"/>
              <w:right w:val="single" w:sz="6" w:space="0" w:color="000000"/>
            </w:tcBorders>
          </w:tcPr>
          <w:p w:rsidR="00E15BE8" w:rsidRDefault="0037079A">
            <w:pPr>
              <w:rPr>
                <w:rFonts w:ascii="Arial" w:eastAsia="Arial" w:hAnsi="Arial" w:cs="Arial"/>
                <w:b/>
              </w:rPr>
            </w:pPr>
            <w:r>
              <w:rPr>
                <w:rFonts w:ascii="Arial" w:eastAsia="Arial" w:hAnsi="Arial" w:cs="Arial"/>
                <w:b/>
                <w:sz w:val="18"/>
                <w:szCs w:val="18"/>
              </w:rPr>
              <w:t>REPORTS TO:</w:t>
            </w:r>
            <w:r>
              <w:rPr>
                <w:rFonts w:ascii="Arial" w:eastAsia="Arial" w:hAnsi="Arial" w:cs="Arial"/>
                <w:b/>
              </w:rPr>
              <w:t xml:space="preserve"> </w:t>
            </w:r>
          </w:p>
        </w:tc>
      </w:tr>
      <w:tr w:rsidR="00E15BE8">
        <w:trPr>
          <w:trHeight w:val="333"/>
        </w:trPr>
        <w:tc>
          <w:tcPr>
            <w:tcW w:w="4541" w:type="dxa"/>
            <w:tcBorders>
              <w:left w:val="single" w:sz="6" w:space="0" w:color="000000"/>
              <w:bottom w:val="single" w:sz="6" w:space="0" w:color="000000"/>
              <w:right w:val="single" w:sz="6" w:space="0" w:color="000000"/>
            </w:tcBorders>
          </w:tcPr>
          <w:p w:rsidR="00E15BE8" w:rsidRDefault="0037079A" w:rsidP="000D38E4">
            <w:pPr>
              <w:rPr>
                <w:rFonts w:ascii="Arial" w:eastAsia="Arial" w:hAnsi="Arial" w:cs="Arial"/>
              </w:rPr>
            </w:pPr>
            <w:r>
              <w:rPr>
                <w:rFonts w:ascii="Arial" w:eastAsia="Arial" w:hAnsi="Arial" w:cs="Arial"/>
              </w:rPr>
              <w:t xml:space="preserve">Bilingual </w:t>
            </w:r>
            <w:r w:rsidR="000D38E4">
              <w:rPr>
                <w:rFonts w:ascii="Arial" w:eastAsia="Arial" w:hAnsi="Arial" w:cs="Arial"/>
              </w:rPr>
              <w:t xml:space="preserve">Spanish </w:t>
            </w:r>
            <w:r>
              <w:rPr>
                <w:rFonts w:ascii="Arial" w:eastAsia="Arial" w:hAnsi="Arial" w:cs="Arial"/>
              </w:rPr>
              <w:t xml:space="preserve">Community Information Specialist – </w:t>
            </w:r>
            <w:r w:rsidR="000D38E4">
              <w:rPr>
                <w:rFonts w:ascii="Arial" w:eastAsia="Arial" w:hAnsi="Arial" w:cs="Arial"/>
              </w:rPr>
              <w:t xml:space="preserve">Multnomah County </w:t>
            </w:r>
            <w:r w:rsidR="000D38E4">
              <w:rPr>
                <w:rFonts w:ascii="Calibri" w:eastAsia="Calibri" w:hAnsi="Calibri" w:cs="Calibri"/>
                <w:sz w:val="24"/>
                <w:szCs w:val="24"/>
              </w:rPr>
              <w:t>Homeless Services</w:t>
            </w:r>
            <w:r>
              <w:rPr>
                <w:rFonts w:ascii="Calibri" w:eastAsia="Calibri" w:hAnsi="Calibri" w:cs="Calibri"/>
                <w:sz w:val="24"/>
                <w:szCs w:val="24"/>
              </w:rPr>
              <w:t xml:space="preserve"> </w:t>
            </w:r>
          </w:p>
        </w:tc>
        <w:tc>
          <w:tcPr>
            <w:tcW w:w="6225" w:type="dxa"/>
            <w:tcBorders>
              <w:left w:val="nil"/>
              <w:bottom w:val="single" w:sz="6" w:space="0" w:color="000000"/>
              <w:right w:val="single" w:sz="6" w:space="0" w:color="000000"/>
            </w:tcBorders>
          </w:tcPr>
          <w:p w:rsidR="00E15BE8" w:rsidRDefault="000D38E4">
            <w:pPr>
              <w:rPr>
                <w:rFonts w:ascii="Arial" w:eastAsia="Arial" w:hAnsi="Arial" w:cs="Arial"/>
              </w:rPr>
            </w:pPr>
            <w:r>
              <w:rPr>
                <w:rFonts w:ascii="Calibri" w:eastAsia="Calibri" w:hAnsi="Calibri" w:cs="Calibri"/>
                <w:sz w:val="24"/>
                <w:szCs w:val="24"/>
              </w:rPr>
              <w:t xml:space="preserve">Director of Housing </w:t>
            </w:r>
            <w:r w:rsidR="00E8320D">
              <w:rPr>
                <w:rFonts w:ascii="Calibri" w:eastAsia="Calibri" w:hAnsi="Calibri" w:cs="Calibri"/>
                <w:sz w:val="24"/>
                <w:szCs w:val="24"/>
              </w:rPr>
              <w:t>Programs</w:t>
            </w:r>
            <w:bookmarkStart w:id="0" w:name="_GoBack"/>
            <w:bookmarkEnd w:id="0"/>
          </w:p>
          <w:p w:rsidR="00E15BE8" w:rsidRDefault="00E15BE8">
            <w:pPr>
              <w:rPr>
                <w:rFonts w:ascii="Arial" w:eastAsia="Arial" w:hAnsi="Arial" w:cs="Arial"/>
              </w:rPr>
            </w:pPr>
          </w:p>
        </w:tc>
      </w:tr>
      <w:tr w:rsidR="00E15BE8">
        <w:trPr>
          <w:trHeight w:val="333"/>
        </w:trPr>
        <w:tc>
          <w:tcPr>
            <w:tcW w:w="4541" w:type="dxa"/>
            <w:tcBorders>
              <w:left w:val="single" w:sz="6" w:space="0" w:color="000000"/>
              <w:bottom w:val="single" w:sz="6" w:space="0" w:color="000000"/>
              <w:right w:val="single" w:sz="6" w:space="0" w:color="000000"/>
            </w:tcBorders>
          </w:tcPr>
          <w:p w:rsidR="00E15BE8" w:rsidRDefault="0037079A">
            <w:pPr>
              <w:rPr>
                <w:rFonts w:ascii="Arial" w:eastAsia="Arial" w:hAnsi="Arial" w:cs="Arial"/>
                <w:sz w:val="18"/>
                <w:szCs w:val="18"/>
              </w:rPr>
            </w:pPr>
            <w:r>
              <w:rPr>
                <w:rFonts w:ascii="Arial" w:eastAsia="Arial" w:hAnsi="Arial" w:cs="Arial"/>
                <w:b/>
                <w:sz w:val="18"/>
                <w:szCs w:val="18"/>
              </w:rPr>
              <w:t>STATUS:</w:t>
            </w:r>
            <w:r>
              <w:rPr>
                <w:rFonts w:ascii="Arial" w:eastAsia="Arial" w:hAnsi="Arial" w:cs="Arial"/>
                <w:sz w:val="18"/>
                <w:szCs w:val="18"/>
              </w:rPr>
              <w:t xml:space="preserve">  Exempt          X Non-Exempt</w:t>
            </w:r>
          </w:p>
        </w:tc>
        <w:tc>
          <w:tcPr>
            <w:tcW w:w="6225" w:type="dxa"/>
            <w:tcBorders>
              <w:left w:val="nil"/>
              <w:bottom w:val="single" w:sz="6" w:space="0" w:color="000000"/>
              <w:right w:val="single" w:sz="6" w:space="0" w:color="000000"/>
            </w:tcBorders>
          </w:tcPr>
          <w:p w:rsidR="00E15BE8" w:rsidRDefault="0037079A">
            <w:pP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HOURS PER WEEK:</w:t>
            </w:r>
            <w:r>
              <w:rPr>
                <w:rFonts w:ascii="Arial" w:eastAsia="Arial" w:hAnsi="Arial" w:cs="Arial"/>
                <w:sz w:val="18"/>
                <w:szCs w:val="18"/>
              </w:rPr>
              <w:t xml:space="preserve"> 40</w:t>
            </w:r>
          </w:p>
          <w:p w:rsidR="00E15BE8" w:rsidRDefault="00E15BE8">
            <w:pPr>
              <w:rPr>
                <w:rFonts w:ascii="Arial" w:eastAsia="Arial" w:hAnsi="Arial" w:cs="Arial"/>
                <w:sz w:val="18"/>
                <w:szCs w:val="18"/>
              </w:rPr>
            </w:pPr>
          </w:p>
        </w:tc>
      </w:tr>
    </w:tbl>
    <w:p w:rsidR="00E15BE8" w:rsidRDefault="00E15BE8">
      <w:pPr>
        <w:pBdr>
          <w:top w:val="nil"/>
          <w:left w:val="nil"/>
          <w:bottom w:val="nil"/>
          <w:right w:val="nil"/>
          <w:between w:val="nil"/>
        </w:pBdr>
        <w:rPr>
          <w:rFonts w:ascii="Arial" w:eastAsia="Arial" w:hAnsi="Arial" w:cs="Arial"/>
          <w:color w:val="000000"/>
        </w:rPr>
      </w:pPr>
    </w:p>
    <w:tbl>
      <w:tblPr>
        <w:tblStyle w:val="a0"/>
        <w:tblW w:w="10915" w:type="dxa"/>
        <w:tblLayout w:type="fixed"/>
        <w:tblLook w:val="0000" w:firstRow="0" w:lastRow="0" w:firstColumn="0" w:lastColumn="0" w:noHBand="0" w:noVBand="0"/>
      </w:tblPr>
      <w:tblGrid>
        <w:gridCol w:w="1188"/>
        <w:gridCol w:w="9727"/>
      </w:tblGrid>
      <w:tr w:rsidR="00E15BE8">
        <w:trPr>
          <w:trHeight w:val="372"/>
        </w:trPr>
        <w:tc>
          <w:tcPr>
            <w:tcW w:w="10915" w:type="dxa"/>
            <w:gridSpan w:val="2"/>
            <w:tcBorders>
              <w:top w:val="single" w:sz="6" w:space="0" w:color="000000"/>
              <w:left w:val="single" w:sz="6" w:space="0" w:color="000000"/>
              <w:bottom w:val="single" w:sz="6" w:space="0" w:color="000000"/>
              <w:right w:val="single" w:sz="6" w:space="0" w:color="000000"/>
            </w:tcBorders>
          </w:tcPr>
          <w:p w:rsidR="00E15BE8" w:rsidRDefault="0037079A">
            <w:pPr>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MISSION: </w:t>
            </w:r>
            <w:r>
              <w:rPr>
                <w:rFonts w:ascii="Arial" w:eastAsia="Arial" w:hAnsi="Arial" w:cs="Arial"/>
                <w:color w:val="000000"/>
              </w:rPr>
              <w:t>Our central hub empowers Oregon and Southwest Washington communities by helping people identify, navigate and connect with the local resources they need.</w:t>
            </w:r>
          </w:p>
        </w:tc>
      </w:tr>
      <w:tr w:rsidR="00E15BE8">
        <w:tc>
          <w:tcPr>
            <w:tcW w:w="10915" w:type="dxa"/>
            <w:gridSpan w:val="2"/>
            <w:tcBorders>
              <w:top w:val="single" w:sz="6" w:space="0" w:color="000000"/>
              <w:left w:val="single" w:sz="6" w:space="0" w:color="000000"/>
              <w:bottom w:val="single" w:sz="6" w:space="0" w:color="000000"/>
              <w:right w:val="single" w:sz="6" w:space="0" w:color="000000"/>
            </w:tcBorders>
          </w:tcPr>
          <w:p w:rsidR="00E15BE8" w:rsidRDefault="0037079A">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CORE FUNCTION</w:t>
            </w:r>
            <w:r>
              <w:rPr>
                <w:rFonts w:ascii="Arial" w:eastAsia="Arial" w:hAnsi="Arial" w:cs="Arial"/>
                <w:color w:val="000000"/>
                <w:sz w:val="24"/>
                <w:szCs w:val="24"/>
              </w:rPr>
              <w:t xml:space="preserve">: </w:t>
            </w:r>
            <w:r w:rsidR="000D38E4">
              <w:rPr>
                <w:rFonts w:ascii="Arial" w:eastAsia="Arial" w:hAnsi="Arial" w:cs="Arial"/>
                <w:color w:val="000000"/>
              </w:rPr>
              <w:t>Ass</w:t>
            </w:r>
            <w:r w:rsidR="004A57D9">
              <w:rPr>
                <w:rFonts w:ascii="Arial" w:eastAsia="Arial" w:hAnsi="Arial" w:cs="Arial"/>
                <w:color w:val="000000"/>
              </w:rPr>
              <w:t>ist callers</w:t>
            </w:r>
            <w:r>
              <w:rPr>
                <w:rFonts w:ascii="Arial" w:eastAsia="Arial" w:hAnsi="Arial" w:cs="Arial"/>
                <w:color w:val="000000"/>
              </w:rPr>
              <w:t xml:space="preserve"> who call, text</w:t>
            </w:r>
            <w:r>
              <w:rPr>
                <w:rFonts w:ascii="Arial" w:eastAsia="Arial" w:hAnsi="Arial" w:cs="Arial"/>
              </w:rPr>
              <w:t>,</w:t>
            </w:r>
            <w:r>
              <w:rPr>
                <w:rFonts w:ascii="Arial" w:eastAsia="Arial" w:hAnsi="Arial" w:cs="Arial"/>
                <w:color w:val="000000"/>
              </w:rPr>
              <w:t xml:space="preserve"> or email 211info seeking health and </w:t>
            </w:r>
            <w:r>
              <w:rPr>
                <w:rFonts w:ascii="Arial" w:eastAsia="Arial" w:hAnsi="Arial" w:cs="Arial"/>
                <w:color w:val="000000"/>
              </w:rPr>
              <w:t>human services, including shelter information, transportation</w:t>
            </w:r>
            <w:r>
              <w:rPr>
                <w:rFonts w:ascii="Arial" w:eastAsia="Arial" w:hAnsi="Arial" w:cs="Arial"/>
              </w:rPr>
              <w:t>,</w:t>
            </w:r>
            <w:r>
              <w:rPr>
                <w:rFonts w:ascii="Arial" w:eastAsia="Arial" w:hAnsi="Arial" w:cs="Arial"/>
                <w:color w:val="000000"/>
              </w:rPr>
              <w:t xml:space="preserve"> and other needs. Using active listening, databases</w:t>
            </w:r>
            <w:r>
              <w:rPr>
                <w:rFonts w:ascii="Arial" w:eastAsia="Arial" w:hAnsi="Arial" w:cs="Arial"/>
              </w:rPr>
              <w:t>,</w:t>
            </w:r>
            <w:r>
              <w:rPr>
                <w:rFonts w:ascii="Arial" w:eastAsia="Arial" w:hAnsi="Arial" w:cs="Arial"/>
                <w:color w:val="000000"/>
              </w:rPr>
              <w:t xml:space="preserve"> and 211info protocols, provide detailed, accurate</w:t>
            </w:r>
            <w:r>
              <w:rPr>
                <w:rFonts w:ascii="Arial" w:eastAsia="Arial" w:hAnsi="Arial" w:cs="Arial"/>
              </w:rPr>
              <w:t>,</w:t>
            </w:r>
            <w:r>
              <w:rPr>
                <w:rFonts w:ascii="Arial" w:eastAsia="Arial" w:hAnsi="Arial" w:cs="Arial"/>
                <w:color w:val="000000"/>
              </w:rPr>
              <w:t xml:space="preserve"> and unbiased referrals</w:t>
            </w:r>
            <w:r>
              <w:rPr>
                <w:rFonts w:ascii="Arial" w:eastAsia="Arial" w:hAnsi="Arial" w:cs="Arial"/>
              </w:rPr>
              <w:t>;</w:t>
            </w:r>
            <w:r>
              <w:rPr>
                <w:rFonts w:ascii="Arial" w:eastAsia="Arial" w:hAnsi="Arial" w:cs="Arial"/>
                <w:color w:val="000000"/>
              </w:rPr>
              <w:t xml:space="preserve"> collect client demographic information,</w:t>
            </w:r>
            <w:r>
              <w:rPr>
                <w:rFonts w:ascii="Arial" w:eastAsia="Arial" w:hAnsi="Arial" w:cs="Arial"/>
              </w:rPr>
              <w:t xml:space="preserve"> as well as complete coordi</w:t>
            </w:r>
            <w:r>
              <w:rPr>
                <w:rFonts w:ascii="Arial" w:eastAsia="Arial" w:hAnsi="Arial" w:cs="Arial"/>
              </w:rPr>
              <w:t>nated entry screenings.</w:t>
            </w:r>
          </w:p>
        </w:tc>
      </w:tr>
      <w:tr w:rsidR="00E15BE8">
        <w:tc>
          <w:tcPr>
            <w:tcW w:w="10915" w:type="dxa"/>
            <w:gridSpan w:val="2"/>
            <w:tcBorders>
              <w:bottom w:val="single" w:sz="6" w:space="0" w:color="000000"/>
            </w:tcBorders>
          </w:tcPr>
          <w:p w:rsidR="00E15BE8" w:rsidRDefault="00E15BE8">
            <w:pPr>
              <w:rPr>
                <w:rFonts w:ascii="Arial" w:eastAsia="Arial" w:hAnsi="Arial" w:cs="Arial"/>
              </w:rPr>
            </w:pPr>
          </w:p>
        </w:tc>
      </w:tr>
      <w:tr w:rsidR="00E15BE8">
        <w:trPr>
          <w:trHeight w:val="354"/>
        </w:trPr>
        <w:tc>
          <w:tcPr>
            <w:tcW w:w="10915" w:type="dxa"/>
            <w:gridSpan w:val="2"/>
            <w:tcBorders>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CORE ACCOUNTABILITIES</w:t>
            </w:r>
            <w:r>
              <w:rPr>
                <w:rFonts w:ascii="Arial" w:eastAsia="Arial" w:hAnsi="Arial" w:cs="Arial"/>
              </w:rPr>
              <w:t xml:space="preserve">: </w:t>
            </w:r>
          </w:p>
        </w:tc>
      </w:tr>
      <w:tr w:rsidR="00E15BE8">
        <w:trPr>
          <w:trHeight w:val="318"/>
        </w:trPr>
        <w:tc>
          <w:tcPr>
            <w:tcW w:w="118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90%</w:t>
            </w:r>
          </w:p>
        </w:tc>
        <w:tc>
          <w:tcPr>
            <w:tcW w:w="9727" w:type="dxa"/>
            <w:tcBorders>
              <w:top w:val="single" w:sz="6" w:space="0" w:color="000000"/>
              <w:left w:val="single" w:sz="6" w:space="0" w:color="000000"/>
              <w:bottom w:val="single" w:sz="6" w:space="0" w:color="000000"/>
              <w:right w:val="single" w:sz="6" w:space="0" w:color="000000"/>
            </w:tcBorders>
          </w:tcPr>
          <w:p w:rsidR="00E15BE8" w:rsidRDefault="0037079A">
            <w:r>
              <w:rPr>
                <w:rFonts w:ascii="Arial" w:eastAsia="Arial" w:hAnsi="Arial" w:cs="Arial"/>
                <w:b/>
              </w:rPr>
              <w:t xml:space="preserve">Work directly with clients: </w:t>
            </w:r>
            <w:r>
              <w:rPr>
                <w:rFonts w:ascii="Arial" w:eastAsia="Arial" w:hAnsi="Arial" w:cs="Arial"/>
              </w:rPr>
              <w:t>Answer and return phone calls, texts, and emails from diverse clients who need efficient, accurate, confidential, and unbiased social service referrals, with a focus on services for people experiencing homelessness. Complete coordinated entry screenings us</w:t>
            </w:r>
            <w:r>
              <w:rPr>
                <w:rFonts w:ascii="Arial" w:eastAsia="Arial" w:hAnsi="Arial" w:cs="Arial"/>
              </w:rPr>
              <w:t>ing the Homeless Management Information System (HMIS) platform. Support the main core call center team on an as needed basis (during times of high call volume, core call center team meetings, emergency/weather related activations, etc.)</w:t>
            </w:r>
          </w:p>
        </w:tc>
      </w:tr>
      <w:tr w:rsidR="00E15BE8">
        <w:trPr>
          <w:trHeight w:val="288"/>
        </w:trPr>
        <w:tc>
          <w:tcPr>
            <w:tcW w:w="118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10%</w:t>
            </w:r>
          </w:p>
        </w:tc>
        <w:tc>
          <w:tcPr>
            <w:tcW w:w="9727" w:type="dxa"/>
            <w:tcBorders>
              <w:top w:val="single" w:sz="6" w:space="0" w:color="000000"/>
              <w:left w:val="single" w:sz="6" w:space="0" w:color="000000"/>
              <w:bottom w:val="single" w:sz="6" w:space="0" w:color="000000"/>
              <w:right w:val="single" w:sz="6" w:space="0" w:color="000000"/>
            </w:tcBorders>
          </w:tcPr>
          <w:p w:rsidR="00E15BE8" w:rsidRDefault="0037079A">
            <w:r>
              <w:rPr>
                <w:rFonts w:ascii="Arial" w:eastAsia="Arial" w:hAnsi="Arial" w:cs="Arial"/>
                <w:b/>
              </w:rPr>
              <w:t>Quality Assura</w:t>
            </w:r>
            <w:r>
              <w:rPr>
                <w:rFonts w:ascii="Arial" w:eastAsia="Arial" w:hAnsi="Arial" w:cs="Arial"/>
                <w:b/>
              </w:rPr>
              <w:t>nce:</w:t>
            </w:r>
            <w:r>
              <w:rPr>
                <w:rFonts w:ascii="Arial" w:eastAsia="Arial" w:hAnsi="Arial" w:cs="Arial"/>
              </w:rPr>
              <w:t xml:space="preserve"> Perform quality assurance activities including call monitoring and tracking of performance benchmarks</w:t>
            </w:r>
          </w:p>
        </w:tc>
      </w:tr>
    </w:tbl>
    <w:p w:rsidR="00E15BE8" w:rsidRDefault="00E15BE8">
      <w:pPr>
        <w:rPr>
          <w:rFonts w:ascii="Arial" w:eastAsia="Arial" w:hAnsi="Arial" w:cs="Arial"/>
        </w:rPr>
      </w:pPr>
    </w:p>
    <w:tbl>
      <w:tblPr>
        <w:tblStyle w:val="a1"/>
        <w:tblW w:w="10908" w:type="dxa"/>
        <w:tblLayout w:type="fixed"/>
        <w:tblLook w:val="0000" w:firstRow="0" w:lastRow="0" w:firstColumn="0" w:lastColumn="0" w:noHBand="0" w:noVBand="0"/>
      </w:tblPr>
      <w:tblGrid>
        <w:gridCol w:w="10908"/>
      </w:tblGrid>
      <w:tr w:rsidR="00E15BE8">
        <w:trPr>
          <w:trHeight w:val="327"/>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CORE COMPETENCIES</w:t>
            </w:r>
            <w:r>
              <w:rPr>
                <w:rFonts w:ascii="Arial" w:eastAsia="Arial" w:hAnsi="Arial" w:cs="Arial"/>
              </w:rPr>
              <w:t xml:space="preserve">: </w:t>
            </w:r>
          </w:p>
        </w:tc>
      </w:tr>
      <w:tr w:rsidR="00E15BE8">
        <w:trPr>
          <w:trHeight w:val="65"/>
        </w:trPr>
        <w:tc>
          <w:tcPr>
            <w:tcW w:w="10908" w:type="dxa"/>
          </w:tcPr>
          <w:p w:rsidR="00E15BE8" w:rsidRDefault="00E15BE8">
            <w:pPr>
              <w:rPr>
                <w:rFonts w:ascii="Arial" w:eastAsia="Arial" w:hAnsi="Arial" w:cs="Arial"/>
              </w:rPr>
            </w:pP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Forward Thinking:</w:t>
            </w:r>
            <w:r>
              <w:rPr>
                <w:rFonts w:ascii="Arial" w:eastAsia="Arial" w:hAnsi="Arial" w:cs="Arial"/>
              </w:rPr>
              <w:t xml:space="preserve"> Consider efficiencies, explore options and engage in creative problem-solving.</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Critical Thinking:</w:t>
            </w:r>
            <w:r>
              <w:rPr>
                <w:rFonts w:ascii="Arial" w:eastAsia="Arial" w:hAnsi="Arial" w:cs="Arial"/>
              </w:rPr>
              <w:t xml:space="preserve"> Evaluate data reports to identify and implement improvements in service delivery. </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Planning and Organizing:</w:t>
            </w:r>
            <w:r>
              <w:rPr>
                <w:rFonts w:ascii="Arial" w:eastAsia="Arial" w:hAnsi="Arial" w:cs="Arial"/>
              </w:rPr>
              <w:t xml:space="preserve"> Organize work effectively to reflect 211info’s priorities and ensure timely execution.</w:t>
            </w:r>
          </w:p>
        </w:tc>
      </w:tr>
      <w:tr w:rsidR="00E15BE8">
        <w:trPr>
          <w:trHeight w:val="35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Flexibility:</w:t>
            </w:r>
            <w:r>
              <w:rPr>
                <w:rFonts w:ascii="Arial" w:eastAsia="Arial" w:hAnsi="Arial" w:cs="Arial"/>
              </w:rPr>
              <w:t xml:space="preserve"> React and adjust positively to change.</w:t>
            </w:r>
          </w:p>
        </w:tc>
      </w:tr>
      <w:tr w:rsidR="00E15BE8">
        <w:trPr>
          <w:trHeight w:val="48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Cultural Competency:</w:t>
            </w:r>
            <w:r>
              <w:rPr>
                <w:rFonts w:ascii="Arial" w:eastAsia="Arial" w:hAnsi="Arial" w:cs="Arial"/>
              </w:rPr>
              <w:t xml:space="preserve"> Work effectively with diverse staff and partners; use communication tools and training methods that are tailored for people with different learning styles, ages, educational levels and socioeconomic backgrounds. </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Promote Shared Values</w:t>
            </w:r>
            <w:r>
              <w:rPr>
                <w:rFonts w:ascii="Arial" w:eastAsia="Arial" w:hAnsi="Arial" w:cs="Arial"/>
                <w:b/>
              </w:rPr>
              <w:t>:</w:t>
            </w:r>
            <w:r>
              <w:rPr>
                <w:rFonts w:ascii="Arial" w:eastAsia="Arial" w:hAnsi="Arial" w:cs="Arial"/>
              </w:rPr>
              <w:t xml:space="preserve"> Build internal support for 211info values and represent the agency positively in public.</w:t>
            </w:r>
          </w:p>
        </w:tc>
      </w:tr>
      <w:tr w:rsidR="00E15BE8">
        <w:trPr>
          <w:trHeight w:val="48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Customer Service Focus:</w:t>
            </w:r>
            <w:r>
              <w:rPr>
                <w:rFonts w:ascii="Arial" w:eastAsia="Arial" w:hAnsi="Arial" w:cs="Arial"/>
              </w:rPr>
              <w:t xml:space="preserve"> Seek methods to improve external and internal customer service to improve agency operations. </w:t>
            </w:r>
          </w:p>
        </w:tc>
      </w:tr>
    </w:tbl>
    <w:p w:rsidR="00E15BE8" w:rsidRDefault="00E15BE8">
      <w:pPr>
        <w:rPr>
          <w:rFonts w:ascii="Arial" w:eastAsia="Arial" w:hAnsi="Arial" w:cs="Arial"/>
        </w:rPr>
      </w:pPr>
    </w:p>
    <w:tbl>
      <w:tblPr>
        <w:tblStyle w:val="a2"/>
        <w:tblW w:w="10908" w:type="dxa"/>
        <w:tblLayout w:type="fixed"/>
        <w:tblLook w:val="0000" w:firstRow="0" w:lastRow="0" w:firstColumn="0" w:lastColumn="0" w:noHBand="0" w:noVBand="0"/>
      </w:tblPr>
      <w:tblGrid>
        <w:gridCol w:w="10908"/>
      </w:tblGrid>
      <w:tr w:rsidR="00E15BE8">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QUALIFICATIONS</w:t>
            </w:r>
            <w:r>
              <w:rPr>
                <w:rFonts w:ascii="Arial" w:eastAsia="Arial" w:hAnsi="Arial" w:cs="Arial"/>
              </w:rPr>
              <w:t>:</w:t>
            </w:r>
          </w:p>
        </w:tc>
      </w:tr>
      <w:tr w:rsidR="00E15BE8">
        <w:tc>
          <w:tcPr>
            <w:tcW w:w="10908" w:type="dxa"/>
          </w:tcPr>
          <w:p w:rsidR="00E15BE8" w:rsidRDefault="00E15BE8">
            <w:pPr>
              <w:rPr>
                <w:rFonts w:ascii="Arial" w:eastAsia="Arial" w:hAnsi="Arial" w:cs="Arial"/>
              </w:rPr>
            </w:pP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Experience with crisis intervention/hotline service, social service organization or call center preferred.</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Bilingual preferred.</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Excellent attendance/punctuality is required in a call center environment.</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Excellent customer service delivery and interperso</w:t>
            </w:r>
            <w:r>
              <w:rPr>
                <w:rFonts w:ascii="Arial" w:eastAsia="Arial" w:hAnsi="Arial" w:cs="Arial"/>
              </w:rPr>
              <w:t>nal skills</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 xml:space="preserve">Analytical skills to identify practical solutions to gaps in internal and external operations. </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Ability to work effectively with diverse individuals and understanding of principles of equity and inclusion.</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Certification by Alliance of Informa</w:t>
            </w:r>
            <w:r>
              <w:rPr>
                <w:rFonts w:ascii="Arial" w:eastAsia="Arial" w:hAnsi="Arial" w:cs="Arial"/>
              </w:rPr>
              <w:t>tion and Referral Systems (AIRS) is a plus.</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 xml:space="preserve">Strong written and verbal communication skills. </w:t>
            </w:r>
          </w:p>
        </w:tc>
      </w:tr>
      <w:tr w:rsidR="00E15BE8">
        <w:trPr>
          <w:trHeight w:val="309"/>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Ability to use standard business application software programs.</w:t>
            </w:r>
          </w:p>
        </w:tc>
      </w:tr>
      <w:tr w:rsidR="00E15BE8">
        <w:trPr>
          <w:trHeight w:val="309"/>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 xml:space="preserve">Ability to learn specialized software and hardware; experience with </w:t>
            </w:r>
            <w:proofErr w:type="spellStart"/>
            <w:r>
              <w:rPr>
                <w:rFonts w:ascii="Arial" w:eastAsia="Arial" w:hAnsi="Arial" w:cs="Arial"/>
              </w:rPr>
              <w:t>ServicePoint</w:t>
            </w:r>
            <w:proofErr w:type="spellEnd"/>
            <w:r>
              <w:rPr>
                <w:rFonts w:ascii="Arial" w:eastAsia="Arial" w:hAnsi="Arial" w:cs="Arial"/>
              </w:rPr>
              <w:t xml:space="preserve"> (HMIS) a plus. </w:t>
            </w:r>
          </w:p>
        </w:tc>
      </w:tr>
      <w:tr w:rsidR="00E15BE8">
        <w:trPr>
          <w:trHeight w:val="288"/>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rPr>
              <w:t>Knowledge of social services, governmental bodies and geography of Oregon and Southwest Washington preferred</w:t>
            </w:r>
          </w:p>
        </w:tc>
      </w:tr>
      <w:tr w:rsidR="00E15BE8">
        <w:trPr>
          <w:trHeight w:val="288"/>
        </w:trPr>
        <w:tc>
          <w:tcPr>
            <w:tcW w:w="10908" w:type="dxa"/>
          </w:tcPr>
          <w:p w:rsidR="00E15BE8" w:rsidRDefault="00E15BE8">
            <w:pPr>
              <w:rPr>
                <w:rFonts w:ascii="Arial" w:eastAsia="Arial" w:hAnsi="Arial" w:cs="Arial"/>
              </w:rPr>
            </w:pPr>
          </w:p>
        </w:tc>
      </w:tr>
      <w:tr w:rsidR="00E15BE8">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lastRenderedPageBreak/>
              <w:t>AGREEMENT</w:t>
            </w:r>
            <w:r>
              <w:rPr>
                <w:rFonts w:ascii="Arial" w:eastAsia="Arial" w:hAnsi="Arial" w:cs="Arial"/>
              </w:rPr>
              <w:t>: Upon acceptance of employment, employee and supervisor’s signatures confirm that this job description has been reviewed and is understood to define the scope of work to be completed. I understand that this in no way constitutes an exhaustive list of my j</w:t>
            </w:r>
            <w:r>
              <w:rPr>
                <w:rFonts w:ascii="Arial" w:eastAsia="Arial" w:hAnsi="Arial" w:cs="Arial"/>
              </w:rPr>
              <w:t>ob duties, and that essential job functions/results may be subject to change at any time. The work schedule and program procedures are subject to change at any time. Continued employment after any change shall constitute acceptance by the employee.</w:t>
            </w:r>
          </w:p>
        </w:tc>
      </w:tr>
      <w:tr w:rsidR="00E15BE8">
        <w:trPr>
          <w:trHeight w:val="48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b/>
              </w:rPr>
            </w:pPr>
            <w:r>
              <w:rPr>
                <w:rFonts w:ascii="Arial" w:eastAsia="Arial" w:hAnsi="Arial" w:cs="Arial"/>
                <w:b/>
              </w:rPr>
              <w:t>Employ</w:t>
            </w:r>
            <w:r>
              <w:rPr>
                <w:rFonts w:ascii="Arial" w:eastAsia="Arial" w:hAnsi="Arial" w:cs="Arial"/>
                <w:b/>
              </w:rPr>
              <w:t xml:space="preserve">ee (print name): </w:t>
            </w:r>
          </w:p>
          <w:p w:rsidR="00E15BE8" w:rsidRDefault="00E15BE8">
            <w:pPr>
              <w:rPr>
                <w:rFonts w:ascii="Arial" w:eastAsia="Arial" w:hAnsi="Arial" w:cs="Arial"/>
              </w:rPr>
            </w:pPr>
          </w:p>
          <w:p w:rsidR="00E15BE8" w:rsidRDefault="00E15BE8">
            <w:pPr>
              <w:rPr>
                <w:rFonts w:ascii="Arial" w:eastAsia="Arial" w:hAnsi="Arial" w:cs="Arial"/>
              </w:rPr>
            </w:pPr>
          </w:p>
        </w:tc>
      </w:tr>
      <w:tr w:rsidR="00E15BE8">
        <w:trPr>
          <w:trHeight w:val="48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Employee signature:</w:t>
            </w:r>
            <w:r>
              <w:rPr>
                <w:rFonts w:ascii="Arial" w:eastAsia="Arial" w:hAnsi="Arial" w:cs="Arial"/>
              </w:rPr>
              <w:t xml:space="preserve"> </w:t>
            </w:r>
          </w:p>
          <w:p w:rsidR="00E15BE8" w:rsidRDefault="00E15BE8">
            <w:pPr>
              <w:rPr>
                <w:rFonts w:ascii="Arial" w:eastAsia="Arial" w:hAnsi="Arial" w:cs="Arial"/>
              </w:rPr>
            </w:pPr>
          </w:p>
          <w:p w:rsidR="00E15BE8" w:rsidRDefault="00E15BE8">
            <w:pPr>
              <w:rPr>
                <w:rFonts w:ascii="Arial" w:eastAsia="Arial" w:hAnsi="Arial" w:cs="Arial"/>
              </w:rPr>
            </w:pPr>
          </w:p>
        </w:tc>
      </w:tr>
      <w:tr w:rsidR="00E15BE8">
        <w:trPr>
          <w:trHeight w:val="48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b/>
              </w:rPr>
            </w:pPr>
            <w:r>
              <w:rPr>
                <w:rFonts w:ascii="Arial" w:eastAsia="Arial" w:hAnsi="Arial" w:cs="Arial"/>
                <w:b/>
              </w:rPr>
              <w:t>Date:</w:t>
            </w:r>
          </w:p>
        </w:tc>
      </w:tr>
      <w:tr w:rsidR="00E15BE8">
        <w:trPr>
          <w:trHeight w:val="48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Supervisor:</w:t>
            </w:r>
            <w:r>
              <w:rPr>
                <w:rFonts w:ascii="Arial" w:eastAsia="Arial" w:hAnsi="Arial" w:cs="Arial"/>
              </w:rPr>
              <w:t xml:space="preserve"> </w:t>
            </w:r>
          </w:p>
          <w:p w:rsidR="00E15BE8" w:rsidRDefault="00E15BE8">
            <w:pPr>
              <w:rPr>
                <w:rFonts w:ascii="Arial" w:eastAsia="Arial" w:hAnsi="Arial" w:cs="Arial"/>
              </w:rPr>
            </w:pPr>
          </w:p>
          <w:p w:rsidR="00E15BE8" w:rsidRDefault="00E15BE8">
            <w:pPr>
              <w:rPr>
                <w:rFonts w:ascii="Arial" w:eastAsia="Arial" w:hAnsi="Arial" w:cs="Arial"/>
              </w:rPr>
            </w:pPr>
          </w:p>
        </w:tc>
      </w:tr>
      <w:tr w:rsidR="00E15BE8">
        <w:trPr>
          <w:trHeight w:val="350"/>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rPr>
            </w:pPr>
            <w:r>
              <w:rPr>
                <w:rFonts w:ascii="Arial" w:eastAsia="Arial" w:hAnsi="Arial" w:cs="Arial"/>
                <w:b/>
              </w:rPr>
              <w:t>Date:</w:t>
            </w:r>
            <w:r>
              <w:rPr>
                <w:rFonts w:ascii="Arial" w:eastAsia="Arial" w:hAnsi="Arial" w:cs="Arial"/>
              </w:rPr>
              <w:t xml:space="preserve"> </w:t>
            </w:r>
          </w:p>
        </w:tc>
      </w:tr>
      <w:tr w:rsidR="00E15BE8">
        <w:trPr>
          <w:trHeight w:val="1296"/>
        </w:trPr>
        <w:tc>
          <w:tcPr>
            <w:tcW w:w="10908" w:type="dxa"/>
            <w:tcBorders>
              <w:top w:val="single" w:sz="6" w:space="0" w:color="000000"/>
              <w:left w:val="single" w:sz="6" w:space="0" w:color="000000"/>
              <w:bottom w:val="single" w:sz="6" w:space="0" w:color="000000"/>
              <w:right w:val="single" w:sz="6" w:space="0" w:color="000000"/>
            </w:tcBorders>
          </w:tcPr>
          <w:p w:rsidR="00E15BE8" w:rsidRDefault="0037079A">
            <w:pPr>
              <w:rPr>
                <w:rFonts w:ascii="Arial" w:eastAsia="Arial" w:hAnsi="Arial" w:cs="Arial"/>
                <w:b/>
              </w:rPr>
            </w:pPr>
            <w:r>
              <w:rPr>
                <w:rFonts w:ascii="Arial" w:eastAsia="Arial" w:hAnsi="Arial" w:cs="Arial"/>
                <w:b/>
              </w:rPr>
              <w:t xml:space="preserve">EQUAL EMPLOYMENT: </w:t>
            </w:r>
            <w:r>
              <w:rPr>
                <w:rFonts w:ascii="Arial" w:eastAsia="Arial" w:hAnsi="Arial" w:cs="Arial"/>
              </w:rPr>
              <w:t>211info provides equal employment opportunities to all employees and applicants for employment without regard to race, color, religion, gender, sexual orientation, gender identity or expression, national origin, age, disability, genetic information, marita</w:t>
            </w:r>
            <w:r>
              <w:rPr>
                <w:rFonts w:ascii="Arial" w:eastAsia="Arial" w:hAnsi="Arial" w:cs="Arial"/>
              </w:rPr>
              <w:t xml:space="preserve">l status, amnesty, or veteran status. 211info expressly prohibits any form of unlawful employee harassment based on race, color, religion, gender, sexual orientation, gender identity or expression, national origin, age, genetic information, disability, or </w:t>
            </w:r>
            <w:r>
              <w:rPr>
                <w:rFonts w:ascii="Arial" w:eastAsia="Arial" w:hAnsi="Arial" w:cs="Arial"/>
              </w:rPr>
              <w:t>veteran status.</w:t>
            </w:r>
            <w:r>
              <w:rPr>
                <w:rFonts w:ascii="Arial" w:eastAsia="Arial" w:hAnsi="Arial" w:cs="Arial"/>
                <w:color w:val="333333"/>
              </w:rPr>
              <w:t xml:space="preserve">  </w:t>
            </w:r>
          </w:p>
        </w:tc>
      </w:tr>
    </w:tbl>
    <w:p w:rsidR="00E15BE8" w:rsidRDefault="00E15BE8">
      <w:pPr>
        <w:rPr>
          <w:rFonts w:ascii="Arial" w:eastAsia="Arial" w:hAnsi="Arial" w:cs="Arial"/>
        </w:rPr>
      </w:pPr>
    </w:p>
    <w:sectPr w:rsidR="00E15BE8">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9A" w:rsidRDefault="0037079A">
      <w:r>
        <w:separator/>
      </w:r>
    </w:p>
  </w:endnote>
  <w:endnote w:type="continuationSeparator" w:id="0">
    <w:p w:rsidR="0037079A" w:rsidRDefault="0037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BE8" w:rsidRDefault="0037079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7D756D">
      <w:rPr>
        <w:color w:val="000000"/>
      </w:rPr>
      <w:fldChar w:fldCharType="separate"/>
    </w:r>
    <w:r w:rsidR="00E8320D">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9A" w:rsidRDefault="0037079A">
      <w:r>
        <w:separator/>
      </w:r>
    </w:p>
  </w:footnote>
  <w:footnote w:type="continuationSeparator" w:id="0">
    <w:p w:rsidR="0037079A" w:rsidRDefault="00370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E8"/>
    <w:rsid w:val="000D38E4"/>
    <w:rsid w:val="0037079A"/>
    <w:rsid w:val="004A57D9"/>
    <w:rsid w:val="007D756D"/>
    <w:rsid w:val="00E15BE8"/>
    <w:rsid w:val="00E8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0AC8"/>
  <w15:docId w15:val="{F1F06F9C-8367-4920-B133-DF65E2AC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B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792EB6"/>
    <w:pPr>
      <w:tabs>
        <w:tab w:val="center" w:pos="4320"/>
        <w:tab w:val="right" w:pos="8640"/>
      </w:tabs>
    </w:pPr>
  </w:style>
  <w:style w:type="character" w:customStyle="1" w:styleId="FooterChar">
    <w:name w:val="Footer Char"/>
    <w:link w:val="Footer"/>
    <w:rsid w:val="00792EB6"/>
    <w:rPr>
      <w:rFonts w:ascii="Times New Roman" w:eastAsia="Times New Roman" w:hAnsi="Times New Roman" w:cs="Times New Roman"/>
      <w:sz w:val="20"/>
      <w:szCs w:val="20"/>
    </w:rPr>
  </w:style>
  <w:style w:type="character" w:styleId="PageNumber">
    <w:name w:val="page number"/>
    <w:basedOn w:val="DefaultParagraphFont"/>
    <w:rsid w:val="00792EB6"/>
  </w:style>
  <w:style w:type="paragraph" w:styleId="ListParagraph">
    <w:name w:val="List Paragraph"/>
    <w:basedOn w:val="Normal"/>
    <w:uiPriority w:val="34"/>
    <w:qFormat/>
    <w:rsid w:val="00574D90"/>
    <w:pPr>
      <w:ind w:left="720"/>
      <w:contextualSpacing/>
    </w:pPr>
    <w:rPr>
      <w:sz w:val="24"/>
      <w:szCs w:val="24"/>
    </w:rPr>
  </w:style>
  <w:style w:type="paragraph" w:styleId="NormalWeb">
    <w:name w:val="Normal (Web)"/>
    <w:basedOn w:val="Normal"/>
    <w:uiPriority w:val="99"/>
    <w:unhideWhenUsed/>
    <w:rsid w:val="00AA45AB"/>
    <w:rPr>
      <w:rFonts w:eastAsia="Calibri"/>
      <w:sz w:val="24"/>
      <w:szCs w:val="24"/>
    </w:rPr>
  </w:style>
  <w:style w:type="paragraph" w:styleId="BalloonText">
    <w:name w:val="Balloon Text"/>
    <w:basedOn w:val="Normal"/>
    <w:link w:val="BalloonTextChar"/>
    <w:uiPriority w:val="99"/>
    <w:semiHidden/>
    <w:unhideWhenUsed/>
    <w:rsid w:val="00DC5FA1"/>
    <w:rPr>
      <w:rFonts w:ascii="Tahoma" w:hAnsi="Tahoma" w:cs="Tahoma"/>
      <w:sz w:val="16"/>
      <w:szCs w:val="16"/>
    </w:rPr>
  </w:style>
  <w:style w:type="character" w:customStyle="1" w:styleId="BalloonTextChar">
    <w:name w:val="Balloon Text Char"/>
    <w:basedOn w:val="DefaultParagraphFont"/>
    <w:link w:val="BalloonText"/>
    <w:uiPriority w:val="99"/>
    <w:semiHidden/>
    <w:rsid w:val="00DC5FA1"/>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PEKmXt0xlCaJTo1764y+TX0Vw==">CgMxLjA4AGojChRzdWdnZXN0Lm9pNXJ3OXFnM25vaxILQ2lhcmEgRG95bGVqIwoUc3VnZ2VzdC5tMnd6ajZkb2d1NzYSC0NpYXJhIERveWxlaiMKFHN1Z2dlc3QuMnpmNWkwNmN6Mm5tEgtDaWFyYSBEb3lsZWojChRzdWdnZXN0LjNpeWx6aXRocnN4chILQ2lhcmEgRG95bGVqIwoUc3VnZ2VzdC4xNHowZjA4bzNqNGcSC0NpYXJhIERveWxlaiMKFHN1Z2dlc3QuYWtidHRicjNwcHduEgtDaWFyYSBEb3lsZWojChRzdWdnZXN0Lmg4ZDYxam9wemdsdRILQ2lhcmEgRG95bGVqIwoUc3VnZ2VzdC4xZWlrZTFibjJwZmESC0NpYXJhIERveWxlaiMKFHN1Z2dlc3Quc2xpbXVxamJkN200EgtDaWFyYSBEb3lsZXIhMUFCZlRGNlk0dU1OeTJCYU5aVmJqWFA1WjBab1BJNl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Perkins</dc:creator>
  <cp:lastModifiedBy>Kelly Wheeler</cp:lastModifiedBy>
  <cp:revision>5</cp:revision>
  <dcterms:created xsi:type="dcterms:W3CDTF">2023-09-05T17:44:00Z</dcterms:created>
  <dcterms:modified xsi:type="dcterms:W3CDTF">2023-09-05T17:47:00Z</dcterms:modified>
</cp:coreProperties>
</file>